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3A" w:rsidRDefault="00F80E3A" w:rsidP="00F80E3A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80E3A" w:rsidRDefault="00F80E3A" w:rsidP="00F80E3A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4</w:t>
      </w:r>
    </w:p>
    <w:p w:rsidR="00F80E3A" w:rsidRDefault="00F80E3A" w:rsidP="00F80E3A">
      <w:pPr>
        <w:pStyle w:val="Standard"/>
        <w:spacing w:after="0"/>
        <w:ind w:left="4956" w:firstLine="708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Zarządzenia nr 3/2021</w:t>
      </w:r>
    </w:p>
    <w:p w:rsidR="00F80E3A" w:rsidRDefault="00F80E3A" w:rsidP="00F80E3A">
      <w:pPr>
        <w:pStyle w:val="Standard"/>
        <w:spacing w:after="0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Górno</w:t>
      </w:r>
    </w:p>
    <w:p w:rsidR="00F80E3A" w:rsidRDefault="00F80E3A" w:rsidP="00F80E3A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12stycznia 2021 r.</w:t>
      </w:r>
    </w:p>
    <w:p w:rsidR="00F80E3A" w:rsidRDefault="00F80E3A" w:rsidP="00F80E3A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2458"/>
        <w:gridCol w:w="2410"/>
      </w:tblGrid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Rodzaj czynności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Terminy </w:t>
            </w: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 xml:space="preserve">Terminy </w:t>
            </w: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br/>
              <w:t>w postępowaniu uzupełniającym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Złożenie wniosku o przyjęcie wraz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br/>
              <w:t>z dokumentami potwierdzającymi spełnianie przez kandydata warunków i kryteriów branych pod uwagę w postępowaniu rekrutacyjnym.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25 stycznia 2021 r.</w:t>
            </w:r>
          </w:p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26 lutego 2021 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27 kwietnia 2021 r.</w:t>
            </w:r>
          </w:p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7 maja 2021 r.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jc w:val="both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Weryfikacja przez komisję rekrutacyjną wniosków o przyjęcie i dokumentów potwierdzających spełnianie przez kandydata warunków i kryteriów branych pod uwagę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br/>
              <w:t xml:space="preserve">w postępowaniu rekrutacyjnym, w tym dokonanie przez przewodniczącego komisji rekrutacyjnej czynności, o których mowa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br/>
              <w:t>w art. 150 ust. 7 ustawy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8 marca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12 marca 2021 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10 maja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11 maja 2021 r.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16 marca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12 maja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Potwierdzenie przez rodzica kandydata woli przyjęcia w postaci pisemnego oświadczenia.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17 marca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24 marca 2021 r.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od 13 maja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do 21 maja 2021 r.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25 marca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24 maja 2021 r.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Procedura odwoławcza</w:t>
            </w:r>
          </w:p>
          <w:p w:rsidR="00F80E3A" w:rsidRDefault="00F80E3A" w:rsidP="00AC31F5">
            <w:pPr>
              <w:pStyle w:val="Default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Rodzaj czynności</w:t>
            </w:r>
          </w:p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jc w:val="center"/>
              <w:rPr>
                <w:rFonts w:ascii="Arial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A"/>
                <w:sz w:val="22"/>
                <w:szCs w:val="22"/>
              </w:rPr>
              <w:t>Termin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Złożenie przez rodzica kandydata wniosku do komisji rekrutacyjnej o sporządzenie uzasadnienia odmowy przyjęcia kandydata.</w:t>
            </w:r>
          </w:p>
        </w:tc>
        <w:tc>
          <w:tcPr>
            <w:tcW w:w="4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7 dni od dnia podania do publicznej wiadomości listy kandydatów przyjętych i kandydatów nieprzyjętych.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Sporządzenie przez komisję rekrutacyjną uzasadnienia odmowy przyjęcia kandydata.</w:t>
            </w:r>
          </w:p>
        </w:tc>
        <w:tc>
          <w:tcPr>
            <w:tcW w:w="4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5 dni od dnia wystąpienia przez rodzica kandydata z wnioskiem o sporządzenie uzasadnienia odmowy przyjęcia kandydata.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Wniesienie do dyrektora odwołania od rozstrzygnięcia komisji rekrutacyjnej.</w:t>
            </w:r>
          </w:p>
        </w:tc>
        <w:tc>
          <w:tcPr>
            <w:tcW w:w="4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7 dni od dnia otrzymania uzasadnienia.</w:t>
            </w:r>
          </w:p>
        </w:tc>
      </w:tr>
      <w:tr w:rsidR="00F80E3A" w:rsidTr="00AC31F5">
        <w:tblPrEx>
          <w:tblCellMar>
            <w:top w:w="0" w:type="dxa"/>
            <w:bottom w:w="0" w:type="dxa"/>
          </w:tblCellMar>
        </w:tblPrEx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Rozpatrzenie przez dyrektora odwołania od rozstrzygnięcia komisji rekrutacyjnej.</w:t>
            </w:r>
          </w:p>
        </w:tc>
        <w:tc>
          <w:tcPr>
            <w:tcW w:w="4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3A" w:rsidRDefault="00F80E3A" w:rsidP="00AC31F5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 terminie 7 dni od dnia otrzymania odwołania</w:t>
            </w:r>
          </w:p>
        </w:tc>
      </w:tr>
    </w:tbl>
    <w:p w:rsidR="00F80E3A" w:rsidRDefault="00F80E3A" w:rsidP="00F80E3A">
      <w:pPr>
        <w:pStyle w:val="Default"/>
        <w:rPr>
          <w:rFonts w:ascii="Arial" w:hAnsi="Arial" w:cs="Arial"/>
          <w:b/>
          <w:color w:val="00000A"/>
          <w:sz w:val="18"/>
          <w:szCs w:val="18"/>
        </w:rPr>
      </w:pPr>
    </w:p>
    <w:p w:rsidR="00F80E3A" w:rsidRDefault="00F80E3A" w:rsidP="00F80E3A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80E3A" w:rsidRDefault="00F80E3A" w:rsidP="00F80E3A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80E3A" w:rsidRDefault="00F80E3A" w:rsidP="00F80E3A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80E3A" w:rsidRDefault="00F80E3A" w:rsidP="00F80E3A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97341" w:rsidRDefault="00497341">
      <w:bookmarkStart w:id="0" w:name="_GoBack"/>
      <w:bookmarkEnd w:id="0"/>
    </w:p>
    <w:sectPr w:rsidR="0049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35" w:rsidRDefault="000C1835" w:rsidP="00F80E3A">
      <w:pPr>
        <w:spacing w:after="0"/>
      </w:pPr>
      <w:r>
        <w:separator/>
      </w:r>
    </w:p>
  </w:endnote>
  <w:endnote w:type="continuationSeparator" w:id="0">
    <w:p w:rsidR="000C1835" w:rsidRDefault="000C1835" w:rsidP="00F80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35" w:rsidRDefault="000C1835" w:rsidP="00F80E3A">
      <w:pPr>
        <w:spacing w:after="0"/>
      </w:pPr>
      <w:r>
        <w:separator/>
      </w:r>
    </w:p>
  </w:footnote>
  <w:footnote w:type="continuationSeparator" w:id="0">
    <w:p w:rsidR="000C1835" w:rsidRDefault="000C1835" w:rsidP="00F80E3A">
      <w:pPr>
        <w:spacing w:after="0"/>
      </w:pPr>
      <w:r>
        <w:continuationSeparator/>
      </w:r>
    </w:p>
  </w:footnote>
  <w:footnote w:id="1">
    <w:p w:rsidR="00F80E3A" w:rsidRDefault="00F80E3A" w:rsidP="00F80E3A">
      <w:pPr>
        <w:pStyle w:val="Standard"/>
        <w:jc w:val="both"/>
      </w:pPr>
      <w:r>
        <w:rPr>
          <w:rStyle w:val="Odwoanieprzypisudolnego"/>
        </w:rPr>
        <w:footnoteRef/>
      </w:r>
      <w:r>
        <w:rPr>
          <w:rStyle w:val="Odwoanieprzypisudolnego"/>
          <w:rFonts w:ascii="Arial" w:eastAsia="Times New Roman" w:hAnsi="Arial" w:cs="Arial"/>
          <w:bCs/>
          <w:color w:val="00000A"/>
          <w:lang w:eastAsia="pl-PL"/>
        </w:rPr>
        <w:t xml:space="preserve">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godnie z treścią przepisu art. 150 ust. 7 ustawy z dnia 14 grudnia 2016 roku – Prawo oświatowe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(Dz. U. 2020 poz. 910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komisji rekrutacyjnej może żądać dokumentów potwierdzających okoliczności zawarte w oświadczeniach, o których mowa w art. 150 ust. 2 ww.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3A"/>
    <w:rsid w:val="000C1835"/>
    <w:rsid w:val="00497341"/>
    <w:rsid w:val="00F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1B0E-0B8D-491C-8439-B626E54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E3A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0E3A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F80E3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Odwoanieprzypisudolnego">
    <w:name w:val="footnote reference"/>
    <w:basedOn w:val="Domylnaczcionkaakapitu"/>
    <w:rsid w:val="00F80E3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2021-01-18T17:48:00Z</dcterms:created>
  <dcterms:modified xsi:type="dcterms:W3CDTF">2021-01-18T17:50:00Z</dcterms:modified>
</cp:coreProperties>
</file>